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94F6" w14:textId="18A6DEB6" w:rsidR="00EA3294" w:rsidRPr="006C28B4" w:rsidRDefault="00D96343">
      <w:pPr>
        <w:rPr>
          <w:rFonts w:ascii="Garamond" w:hAnsi="Garamond"/>
          <w:b/>
          <w:bCs/>
          <w:sz w:val="36"/>
          <w:szCs w:val="36"/>
          <w:lang w:val="fr-FR"/>
        </w:rPr>
      </w:pPr>
      <w:r w:rsidRPr="006C28B4">
        <w:rPr>
          <w:rFonts w:ascii="Garamond" w:hAnsi="Garamond"/>
          <w:b/>
          <w:bCs/>
          <w:sz w:val="36"/>
          <w:szCs w:val="36"/>
          <w:lang w:val="fr-FR"/>
        </w:rPr>
        <w:t>Communiqué de presse</w:t>
      </w:r>
    </w:p>
    <w:p w14:paraId="54BABD30" w14:textId="3FCBB65C" w:rsidR="00D96343" w:rsidRDefault="00D96343" w:rsidP="006C28B4">
      <w:pPr>
        <w:jc w:val="both"/>
        <w:rPr>
          <w:rFonts w:ascii="Garamond" w:hAnsi="Garamond"/>
          <w:sz w:val="28"/>
          <w:szCs w:val="28"/>
          <w:lang w:val="fr-FR"/>
        </w:rPr>
      </w:pPr>
      <w:r>
        <w:rPr>
          <w:rFonts w:ascii="Garamond" w:hAnsi="Garamond"/>
          <w:sz w:val="28"/>
          <w:szCs w:val="28"/>
          <w:lang w:val="fr-FR"/>
        </w:rPr>
        <w:t xml:space="preserve">La société AGBA-GIC informe l’opinion publique nationale et internationale que son administrateur général, M. Ahmed Tidiane Kanté, </w:t>
      </w:r>
      <w:r w:rsidR="00E94288">
        <w:rPr>
          <w:rFonts w:ascii="Garamond" w:hAnsi="Garamond"/>
          <w:sz w:val="28"/>
          <w:szCs w:val="28"/>
          <w:lang w:val="fr-FR"/>
        </w:rPr>
        <w:t>est retenu depuis hier dans les locaux de</w:t>
      </w:r>
      <w:r>
        <w:rPr>
          <w:rFonts w:ascii="Garamond" w:hAnsi="Garamond"/>
          <w:sz w:val="28"/>
          <w:szCs w:val="28"/>
          <w:lang w:val="fr-FR"/>
        </w:rPr>
        <w:t xml:space="preserve"> l’ORDEF (Office de Répression des Délits Economiques et Financiers) à la suite des a</w:t>
      </w:r>
      <w:r w:rsidR="005F760E">
        <w:rPr>
          <w:rFonts w:ascii="Garamond" w:hAnsi="Garamond"/>
          <w:sz w:val="28"/>
          <w:szCs w:val="28"/>
          <w:lang w:val="fr-FR"/>
        </w:rPr>
        <w:t>lléga</w:t>
      </w:r>
      <w:r>
        <w:rPr>
          <w:rFonts w:ascii="Garamond" w:hAnsi="Garamond"/>
          <w:sz w:val="28"/>
          <w:szCs w:val="28"/>
          <w:lang w:val="fr-FR"/>
        </w:rPr>
        <w:t>tions portées par voie de presse</w:t>
      </w:r>
      <w:r w:rsidR="000D4F15">
        <w:rPr>
          <w:rFonts w:ascii="Garamond" w:hAnsi="Garamond"/>
          <w:sz w:val="28"/>
          <w:szCs w:val="28"/>
          <w:lang w:val="fr-FR"/>
        </w:rPr>
        <w:t>, faisant écho</w:t>
      </w:r>
      <w:r>
        <w:rPr>
          <w:rFonts w:ascii="Garamond" w:hAnsi="Garamond"/>
          <w:sz w:val="28"/>
          <w:szCs w:val="28"/>
          <w:lang w:val="fr-FR"/>
        </w:rPr>
        <w:t xml:space="preserve"> </w:t>
      </w:r>
      <w:r w:rsidR="000D4F15">
        <w:rPr>
          <w:rFonts w:ascii="Garamond" w:hAnsi="Garamond"/>
          <w:sz w:val="28"/>
          <w:szCs w:val="28"/>
          <w:lang w:val="fr-FR"/>
        </w:rPr>
        <w:t>à</w:t>
      </w:r>
      <w:r w:rsidR="00243304">
        <w:rPr>
          <w:rFonts w:ascii="Garamond" w:hAnsi="Garamond"/>
          <w:sz w:val="28"/>
          <w:szCs w:val="28"/>
          <w:lang w:val="fr-FR"/>
        </w:rPr>
        <w:t xml:space="preserve"> une</w:t>
      </w:r>
      <w:r>
        <w:rPr>
          <w:rFonts w:ascii="Garamond" w:hAnsi="Garamond"/>
          <w:sz w:val="28"/>
          <w:szCs w:val="28"/>
          <w:lang w:val="fr-FR"/>
        </w:rPr>
        <w:t xml:space="preserve"> </w:t>
      </w:r>
      <w:r w:rsidR="00C5566D">
        <w:rPr>
          <w:rFonts w:ascii="Garamond" w:hAnsi="Garamond"/>
          <w:sz w:val="28"/>
          <w:szCs w:val="28"/>
          <w:lang w:val="fr-FR"/>
        </w:rPr>
        <w:t>« </w:t>
      </w:r>
      <w:r>
        <w:rPr>
          <w:rFonts w:ascii="Garamond" w:hAnsi="Garamond"/>
          <w:sz w:val="28"/>
          <w:szCs w:val="28"/>
          <w:lang w:val="fr-FR"/>
        </w:rPr>
        <w:t>dénonciation anonyme</w:t>
      </w:r>
      <w:r w:rsidR="00C5566D">
        <w:rPr>
          <w:rFonts w:ascii="Garamond" w:hAnsi="Garamond"/>
          <w:sz w:val="28"/>
          <w:szCs w:val="28"/>
          <w:lang w:val="fr-FR"/>
        </w:rPr>
        <w:t> »</w:t>
      </w:r>
      <w:r>
        <w:rPr>
          <w:rFonts w:ascii="Garamond" w:hAnsi="Garamond"/>
          <w:sz w:val="28"/>
          <w:szCs w:val="28"/>
          <w:lang w:val="fr-FR"/>
        </w:rPr>
        <w:t>.</w:t>
      </w:r>
    </w:p>
    <w:p w14:paraId="7CFBA781" w14:textId="7C249ADA" w:rsidR="000D4F15" w:rsidRDefault="000D4F15" w:rsidP="006C28B4">
      <w:pPr>
        <w:jc w:val="both"/>
        <w:rPr>
          <w:rFonts w:ascii="Garamond" w:hAnsi="Garamond"/>
          <w:sz w:val="28"/>
          <w:szCs w:val="28"/>
          <w:lang w:val="fr-FR"/>
        </w:rPr>
      </w:pPr>
      <w:r>
        <w:rPr>
          <w:rFonts w:ascii="Garamond" w:hAnsi="Garamond"/>
          <w:sz w:val="28"/>
          <w:szCs w:val="28"/>
          <w:lang w:val="fr-FR"/>
        </w:rPr>
        <w:t xml:space="preserve">A la lecture des documents liés à cette </w:t>
      </w:r>
      <w:r w:rsidR="00E94288">
        <w:rPr>
          <w:rFonts w:ascii="Garamond" w:hAnsi="Garamond"/>
          <w:sz w:val="28"/>
          <w:szCs w:val="28"/>
          <w:lang w:val="fr-FR"/>
        </w:rPr>
        <w:t>garde à vue</w:t>
      </w:r>
      <w:r>
        <w:rPr>
          <w:rFonts w:ascii="Garamond" w:hAnsi="Garamond"/>
          <w:sz w:val="28"/>
          <w:szCs w:val="28"/>
          <w:lang w:val="fr-FR"/>
        </w:rPr>
        <w:t>, AGB2A-GIC, une société minière 100% guinéenne, spécialisée dans la production et la vente de bauxite, peut d’ores et déjà rassurer que les faits allégués et calomnieux n’ont absolument rien à voir avec la réalité.</w:t>
      </w:r>
    </w:p>
    <w:p w14:paraId="6A2A4A6F" w14:textId="53C0308A" w:rsidR="00D96343" w:rsidRDefault="000D4F15" w:rsidP="006C28B4">
      <w:pPr>
        <w:jc w:val="both"/>
        <w:rPr>
          <w:rFonts w:ascii="Garamond" w:hAnsi="Garamond"/>
          <w:sz w:val="28"/>
          <w:szCs w:val="28"/>
          <w:lang w:val="fr-FR"/>
        </w:rPr>
      </w:pPr>
      <w:r>
        <w:rPr>
          <w:rFonts w:ascii="Garamond" w:hAnsi="Garamond"/>
          <w:sz w:val="28"/>
          <w:szCs w:val="28"/>
          <w:lang w:val="fr-FR"/>
        </w:rPr>
        <w:t>En tout état de cause,</w:t>
      </w:r>
      <w:r w:rsidR="00D96343">
        <w:rPr>
          <w:rFonts w:ascii="Garamond" w:hAnsi="Garamond"/>
          <w:sz w:val="28"/>
          <w:szCs w:val="28"/>
          <w:lang w:val="fr-FR"/>
        </w:rPr>
        <w:t xml:space="preserve"> M. Kanté</w:t>
      </w:r>
      <w:r w:rsidR="00C5566D">
        <w:rPr>
          <w:rFonts w:ascii="Garamond" w:hAnsi="Garamond"/>
          <w:sz w:val="28"/>
          <w:szCs w:val="28"/>
          <w:lang w:val="fr-FR"/>
        </w:rPr>
        <w:t xml:space="preserve"> va</w:t>
      </w:r>
      <w:r w:rsidR="00D96343">
        <w:rPr>
          <w:rFonts w:ascii="Garamond" w:hAnsi="Garamond"/>
          <w:sz w:val="28"/>
          <w:szCs w:val="28"/>
          <w:lang w:val="fr-FR"/>
        </w:rPr>
        <w:t xml:space="preserve"> répondre</w:t>
      </w:r>
      <w:r w:rsidR="005F760E">
        <w:rPr>
          <w:rFonts w:ascii="Garamond" w:hAnsi="Garamond"/>
          <w:sz w:val="28"/>
          <w:szCs w:val="28"/>
          <w:lang w:val="fr-FR"/>
        </w:rPr>
        <w:t xml:space="preserve"> sereinement</w:t>
      </w:r>
      <w:r w:rsidR="00D96343">
        <w:rPr>
          <w:rFonts w:ascii="Garamond" w:hAnsi="Garamond"/>
          <w:sz w:val="28"/>
          <w:szCs w:val="28"/>
          <w:lang w:val="fr-FR"/>
        </w:rPr>
        <w:t xml:space="preserve"> </w:t>
      </w:r>
      <w:r w:rsidR="00E94288">
        <w:rPr>
          <w:rFonts w:ascii="Garamond" w:hAnsi="Garamond"/>
          <w:sz w:val="28"/>
          <w:szCs w:val="28"/>
          <w:lang w:val="fr-FR"/>
        </w:rPr>
        <w:t>à toutes les questions liées à cette affaire</w:t>
      </w:r>
      <w:r w:rsidR="00D96343">
        <w:rPr>
          <w:rFonts w:ascii="Garamond" w:hAnsi="Garamond"/>
          <w:sz w:val="28"/>
          <w:szCs w:val="28"/>
          <w:lang w:val="fr-FR"/>
        </w:rPr>
        <w:t xml:space="preserve"> avec bien entendu tous les éléments permettant de prouver qu’</w:t>
      </w:r>
      <w:r w:rsidR="005F760E">
        <w:rPr>
          <w:rFonts w:ascii="Garamond" w:hAnsi="Garamond"/>
          <w:sz w:val="28"/>
          <w:szCs w:val="28"/>
          <w:lang w:val="fr-FR"/>
        </w:rPr>
        <w:t>il</w:t>
      </w:r>
      <w:r w:rsidR="00D96343">
        <w:rPr>
          <w:rFonts w:ascii="Garamond" w:hAnsi="Garamond"/>
          <w:sz w:val="28"/>
          <w:szCs w:val="28"/>
          <w:lang w:val="fr-FR"/>
        </w:rPr>
        <w:t xml:space="preserve"> a toujours agi </w:t>
      </w:r>
      <w:r w:rsidR="005F760E">
        <w:rPr>
          <w:rFonts w:ascii="Garamond" w:hAnsi="Garamond"/>
          <w:sz w:val="28"/>
          <w:szCs w:val="28"/>
          <w:lang w:val="fr-FR"/>
        </w:rPr>
        <w:t xml:space="preserve">en toute légalité, </w:t>
      </w:r>
      <w:r w:rsidR="00D96343">
        <w:rPr>
          <w:rFonts w:ascii="Garamond" w:hAnsi="Garamond"/>
          <w:sz w:val="28"/>
          <w:szCs w:val="28"/>
          <w:lang w:val="fr-FR"/>
        </w:rPr>
        <w:t>dans l’intérêt exclusif</w:t>
      </w:r>
      <w:r>
        <w:rPr>
          <w:rFonts w:ascii="Garamond" w:hAnsi="Garamond"/>
          <w:sz w:val="28"/>
          <w:szCs w:val="28"/>
          <w:lang w:val="fr-FR"/>
        </w:rPr>
        <w:t xml:space="preserve"> de la Guinée et des Guinéens.</w:t>
      </w:r>
    </w:p>
    <w:p w14:paraId="73D092CD" w14:textId="52E586F7" w:rsidR="006C28B4" w:rsidRPr="006C28B4" w:rsidRDefault="006C28B4" w:rsidP="006C28B4">
      <w:pPr>
        <w:jc w:val="right"/>
        <w:rPr>
          <w:rFonts w:ascii="Garamond" w:hAnsi="Garamond"/>
          <w:b/>
          <w:bCs/>
          <w:sz w:val="28"/>
          <w:szCs w:val="28"/>
          <w:lang w:val="fr-FR"/>
        </w:rPr>
      </w:pPr>
      <w:r w:rsidRPr="006C28B4">
        <w:rPr>
          <w:rFonts w:ascii="Garamond" w:hAnsi="Garamond"/>
          <w:b/>
          <w:bCs/>
          <w:sz w:val="28"/>
          <w:szCs w:val="28"/>
          <w:lang w:val="fr-FR"/>
        </w:rPr>
        <w:t>AGB2A-GIC</w:t>
      </w:r>
    </w:p>
    <w:sectPr w:rsidR="006C28B4" w:rsidRPr="006C2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43"/>
    <w:rsid w:val="000D4F15"/>
    <w:rsid w:val="00243304"/>
    <w:rsid w:val="00333CE4"/>
    <w:rsid w:val="00590E51"/>
    <w:rsid w:val="005F760E"/>
    <w:rsid w:val="006C28B4"/>
    <w:rsid w:val="00907D41"/>
    <w:rsid w:val="0097241B"/>
    <w:rsid w:val="00C5566D"/>
    <w:rsid w:val="00D96343"/>
    <w:rsid w:val="00DC6CE1"/>
    <w:rsid w:val="00E94288"/>
    <w:rsid w:val="00EA3294"/>
    <w:rsid w:val="00F9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3C04"/>
  <w15:chartTrackingRefBased/>
  <w15:docId w15:val="{54C4FC47-3FD4-4892-AECE-4CCDBE64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G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Oulén TOURE</dc:creator>
  <cp:keywords/>
  <dc:description/>
  <cp:lastModifiedBy>Saliou Samb</cp:lastModifiedBy>
  <cp:revision>5</cp:revision>
  <dcterms:created xsi:type="dcterms:W3CDTF">2026-10-08T10:10:00Z</dcterms:created>
  <dcterms:modified xsi:type="dcterms:W3CDTF">2026-10-08T12:40:00Z</dcterms:modified>
</cp:coreProperties>
</file>