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DCEAB" w14:textId="77777777" w:rsidR="00245119" w:rsidRPr="006E541E" w:rsidRDefault="00245119" w:rsidP="00245119">
      <w:pPr>
        <w:spacing w:before="120" w:after="120" w:line="240" w:lineRule="auto"/>
        <w:jc w:val="center"/>
        <w:rPr>
          <w:rFonts w:asciiTheme="minorHAnsi" w:hAnsiTheme="minorHAnsi" w:cstheme="minorHAnsi"/>
          <w:b/>
          <w:bCs/>
          <w:sz w:val="36"/>
          <w:szCs w:val="36"/>
          <w:u w:val="single"/>
        </w:rPr>
      </w:pPr>
      <w:r w:rsidRPr="006E541E">
        <w:rPr>
          <w:rFonts w:asciiTheme="minorHAnsi" w:hAnsiTheme="minorHAnsi" w:cstheme="minorHAnsi"/>
          <w:b/>
          <w:bCs/>
          <w:sz w:val="36"/>
          <w:szCs w:val="36"/>
          <w:u w:val="single"/>
        </w:rPr>
        <w:t>COMMUNIQUE</w:t>
      </w:r>
    </w:p>
    <w:p w14:paraId="2CC409A7" w14:textId="09966871" w:rsidR="00245119" w:rsidRPr="006E541E" w:rsidRDefault="00245119" w:rsidP="00245119">
      <w:pPr>
        <w:spacing w:before="120" w:after="120" w:line="240" w:lineRule="auto"/>
        <w:jc w:val="both"/>
        <w:rPr>
          <w:rFonts w:asciiTheme="minorHAnsi" w:hAnsiTheme="minorHAnsi" w:cstheme="minorHAnsi"/>
          <w:sz w:val="32"/>
          <w:szCs w:val="32"/>
          <w:lang w:val="fr-GN"/>
        </w:rPr>
      </w:pPr>
      <w:r w:rsidRPr="006E541E">
        <w:rPr>
          <w:rFonts w:asciiTheme="minorHAnsi" w:hAnsiTheme="minorHAnsi" w:cstheme="minorHAnsi"/>
          <w:sz w:val="32"/>
          <w:szCs w:val="32"/>
          <w:lang w:val="fr-GN"/>
        </w:rPr>
        <w:t>La société AGB2A-GIC a pris connaissance du communiqué</w:t>
      </w:r>
      <w:r w:rsidRPr="006E541E">
        <w:rPr>
          <w:rFonts w:asciiTheme="minorHAnsi" w:hAnsiTheme="minorHAnsi" w:cstheme="minorHAnsi"/>
          <w:sz w:val="32"/>
          <w:szCs w:val="32"/>
        </w:rPr>
        <w:t xml:space="preserve"> </w:t>
      </w:r>
      <w:r w:rsidRPr="006E541E">
        <w:rPr>
          <w:rFonts w:asciiTheme="minorHAnsi" w:hAnsiTheme="minorHAnsi" w:cstheme="minorHAnsi"/>
          <w:sz w:val="32"/>
          <w:szCs w:val="32"/>
          <w:lang w:val="fr-GN"/>
        </w:rPr>
        <w:t>n°606/CRIEF/PPS/2026</w:t>
      </w:r>
      <w:r w:rsidRPr="006E541E">
        <w:rPr>
          <w:rFonts w:asciiTheme="minorHAnsi" w:hAnsiTheme="minorHAnsi" w:cstheme="minorHAnsi"/>
          <w:sz w:val="32"/>
          <w:szCs w:val="32"/>
        </w:rPr>
        <w:t xml:space="preserve"> </w:t>
      </w:r>
      <w:r w:rsidRPr="006E541E">
        <w:rPr>
          <w:rFonts w:asciiTheme="minorHAnsi" w:hAnsiTheme="minorHAnsi" w:cstheme="minorHAnsi"/>
          <w:sz w:val="32"/>
          <w:szCs w:val="32"/>
          <w:lang w:val="fr-GN"/>
        </w:rPr>
        <w:t xml:space="preserve">du Parquet spécial près la Cour de Répression des Infractions Économiques et Financières (CRIEF), en date du 8 octobre 2026, mettant en cause son administrateur général, </w:t>
      </w:r>
      <w:r w:rsidR="007E1E44" w:rsidRPr="006E541E">
        <w:rPr>
          <w:rFonts w:asciiTheme="minorHAnsi" w:hAnsiTheme="minorHAnsi" w:cstheme="minorHAnsi"/>
          <w:sz w:val="32"/>
          <w:szCs w:val="32"/>
        </w:rPr>
        <w:t>M</w:t>
      </w:r>
      <w:r w:rsidR="007E1E44" w:rsidRPr="006E541E">
        <w:rPr>
          <w:rFonts w:asciiTheme="minorHAnsi" w:hAnsiTheme="minorHAnsi" w:cstheme="minorHAnsi"/>
          <w:sz w:val="32"/>
          <w:szCs w:val="32"/>
          <w:lang w:val="fr-GN"/>
        </w:rPr>
        <w:t>.</w:t>
      </w:r>
      <w:r w:rsidRPr="006E541E">
        <w:rPr>
          <w:rFonts w:asciiTheme="minorHAnsi" w:hAnsiTheme="minorHAnsi" w:cstheme="minorHAnsi"/>
          <w:sz w:val="32"/>
          <w:szCs w:val="32"/>
          <w:lang w:val="fr-GN"/>
        </w:rPr>
        <w:t xml:space="preserve"> Ahmed KANTE. Elle tient à réaffirmer son profond respect pour les institutions de la République et pour l’autorité de la justice.</w:t>
      </w:r>
    </w:p>
    <w:p w14:paraId="271472A7" w14:textId="5837E321" w:rsidR="00245119" w:rsidRPr="006E541E" w:rsidRDefault="00245119" w:rsidP="00245119">
      <w:pPr>
        <w:spacing w:before="120" w:after="120" w:line="240" w:lineRule="auto"/>
        <w:jc w:val="both"/>
        <w:rPr>
          <w:rFonts w:asciiTheme="minorHAnsi" w:hAnsiTheme="minorHAnsi" w:cstheme="minorHAnsi"/>
          <w:sz w:val="32"/>
          <w:szCs w:val="32"/>
          <w:lang w:val="fr-GN"/>
        </w:rPr>
      </w:pPr>
      <w:r w:rsidRPr="006E541E">
        <w:rPr>
          <w:rFonts w:asciiTheme="minorHAnsi" w:hAnsiTheme="minorHAnsi" w:cstheme="minorHAnsi"/>
          <w:sz w:val="32"/>
          <w:szCs w:val="32"/>
          <w:lang w:val="fr-GN"/>
        </w:rPr>
        <w:t xml:space="preserve">La société informe l’opinion publique que </w:t>
      </w:r>
      <w:r w:rsidR="007E1E44" w:rsidRPr="006E541E">
        <w:rPr>
          <w:rFonts w:asciiTheme="minorHAnsi" w:hAnsiTheme="minorHAnsi" w:cstheme="minorHAnsi"/>
          <w:sz w:val="32"/>
          <w:szCs w:val="32"/>
        </w:rPr>
        <w:t>Monsieur</w:t>
      </w:r>
      <w:r w:rsidRPr="006E541E">
        <w:rPr>
          <w:rFonts w:asciiTheme="minorHAnsi" w:hAnsiTheme="minorHAnsi" w:cstheme="minorHAnsi"/>
          <w:sz w:val="32"/>
          <w:szCs w:val="32"/>
          <w:lang w:val="fr-GN"/>
        </w:rPr>
        <w:t xml:space="preserve"> Ahmed KANTE et elle-même restent entièrement à la disposition du Parquet spécial et des enquêteurs, avec lesquels ils continueront à coopérer pleinement.</w:t>
      </w:r>
    </w:p>
    <w:p w14:paraId="004DC2F1" w14:textId="7E928D7B" w:rsidR="006455B9" w:rsidRPr="006E541E" w:rsidRDefault="007E1E44" w:rsidP="007E1E44">
      <w:pPr>
        <w:spacing w:before="120" w:after="120" w:line="240" w:lineRule="auto"/>
        <w:jc w:val="right"/>
        <w:rPr>
          <w:rFonts w:asciiTheme="minorHAnsi" w:hAnsiTheme="minorHAnsi" w:cstheme="minorHAnsi"/>
          <w:b/>
          <w:bCs/>
          <w:sz w:val="28"/>
          <w:szCs w:val="28"/>
          <w:lang w:val="fr-GN"/>
        </w:rPr>
      </w:pPr>
      <w:r w:rsidRPr="006E541E">
        <w:rPr>
          <w:rFonts w:asciiTheme="minorHAnsi" w:hAnsiTheme="minorHAnsi" w:cstheme="minorHAnsi"/>
          <w:b/>
          <w:bCs/>
          <w:sz w:val="28"/>
          <w:szCs w:val="28"/>
          <w:lang w:val="fr-GN"/>
        </w:rPr>
        <w:t>AGB2A-GIC</w:t>
      </w:r>
    </w:p>
    <w:sectPr w:rsidR="006455B9" w:rsidRPr="006E54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119"/>
    <w:rsid w:val="00245119"/>
    <w:rsid w:val="006455B9"/>
    <w:rsid w:val="006857E3"/>
    <w:rsid w:val="006E541E"/>
    <w:rsid w:val="007E1E44"/>
    <w:rsid w:val="00AA72FA"/>
    <w:rsid w:val="00F65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G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1381E"/>
  <w15:chartTrackingRefBased/>
  <w15:docId w15:val="{0E8CDBD3-2C87-418F-A1B0-446B4BD53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G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11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SAYON OULARE</dc:creator>
  <cp:keywords/>
  <dc:description/>
  <cp:lastModifiedBy>Saliou Samb</cp:lastModifiedBy>
  <cp:revision>3</cp:revision>
  <dcterms:created xsi:type="dcterms:W3CDTF">2026-10-15T17:32:00Z</dcterms:created>
  <dcterms:modified xsi:type="dcterms:W3CDTF">2026-10-15T17:33:00Z</dcterms:modified>
</cp:coreProperties>
</file>